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8A241C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A241C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A241C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8A241C" w:rsidRDefault="00B306A2" w:rsidP="00B306A2">
      <w:pPr>
        <w:rPr>
          <w:rFonts w:ascii="Arial" w:hAnsi="Arial" w:cs="Arial"/>
          <w:sz w:val="44"/>
          <w:szCs w:val="44"/>
        </w:rPr>
      </w:pPr>
      <w:r w:rsidRPr="008A241C">
        <w:rPr>
          <w:rFonts w:ascii="Arial" w:hAnsi="Arial" w:cs="Arial"/>
          <w:sz w:val="44"/>
          <w:szCs w:val="44"/>
        </w:rPr>
        <w:t>MUSTERLEISTUNGSVERZEICHNIS</w:t>
      </w:r>
    </w:p>
    <w:p w:rsidR="00B306A2" w:rsidRPr="008A241C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8A241C">
        <w:rPr>
          <w:rFonts w:ascii="Arial" w:hAnsi="Arial" w:cs="Arial"/>
          <w:sz w:val="26"/>
          <w:szCs w:val="26"/>
        </w:rPr>
        <w:tab/>
      </w:r>
      <w:r w:rsidRPr="008A241C">
        <w:rPr>
          <w:rFonts w:ascii="Arial" w:hAnsi="Arial" w:cs="Arial"/>
          <w:sz w:val="26"/>
          <w:szCs w:val="26"/>
        </w:rPr>
        <w:tab/>
      </w:r>
      <w:r w:rsidRPr="008A241C">
        <w:rPr>
          <w:rFonts w:ascii="Arial" w:hAnsi="Arial" w:cs="Arial"/>
          <w:sz w:val="26"/>
          <w:szCs w:val="26"/>
        </w:rPr>
        <w:tab/>
      </w:r>
      <w:r w:rsidRPr="008A241C">
        <w:rPr>
          <w:rFonts w:ascii="Arial" w:hAnsi="Arial" w:cs="Arial"/>
          <w:sz w:val="26"/>
          <w:szCs w:val="26"/>
        </w:rPr>
        <w:tab/>
      </w:r>
    </w:p>
    <w:p w:rsidR="00B306A2" w:rsidRPr="008A241C" w:rsidRDefault="00B865A1" w:rsidP="00B306A2">
      <w:pPr>
        <w:rPr>
          <w:rFonts w:ascii="Arial" w:hAnsi="Arial" w:cs="Arial"/>
        </w:rPr>
      </w:pPr>
      <w:r w:rsidRPr="008A241C">
        <w:rPr>
          <w:rFonts w:ascii="Arial" w:hAnsi="Arial" w:cs="Arial"/>
        </w:rPr>
        <w:t xml:space="preserve"> </w:t>
      </w:r>
      <w:r w:rsidRPr="008A241C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505075"/>
            <wp:effectExtent l="0" t="0" r="9525" b="9525"/>
            <wp:docPr id="2" name="Grafik 2" descr="BKL-Dicht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KL-Dichtel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8A241C" w:rsidRDefault="00B306A2" w:rsidP="00B306A2">
      <w:pPr>
        <w:rPr>
          <w:rFonts w:ascii="Arial" w:hAnsi="Arial" w:cs="Arial"/>
        </w:rPr>
      </w:pPr>
    </w:p>
    <w:p w:rsidR="00B306A2" w:rsidRPr="008A241C" w:rsidRDefault="00B865A1" w:rsidP="00B306A2">
      <w:pPr>
        <w:rPr>
          <w:rFonts w:ascii="Arial" w:hAnsi="Arial" w:cs="Arial"/>
        </w:rPr>
      </w:pPr>
      <w:r w:rsidRPr="008A241C">
        <w:rPr>
          <w:rFonts w:ascii="Arial" w:hAnsi="Arial" w:cs="Arial"/>
        </w:rPr>
        <w:t>BKL-Dichtelement</w:t>
      </w:r>
    </w:p>
    <w:p w:rsidR="00B306A2" w:rsidRPr="008A241C" w:rsidRDefault="00B306A2" w:rsidP="00B306A2">
      <w:pPr>
        <w:rPr>
          <w:rFonts w:ascii="Arial" w:hAnsi="Arial" w:cs="Arial"/>
          <w:sz w:val="20"/>
          <w:szCs w:val="20"/>
        </w:rPr>
      </w:pPr>
    </w:p>
    <w:p w:rsidR="00B865A1" w:rsidRPr="008A241C" w:rsidRDefault="00B865A1" w:rsidP="00B865A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A241C">
        <w:rPr>
          <w:rFonts w:ascii="Arial" w:hAnsi="Arial" w:cs="Arial"/>
          <w:sz w:val="20"/>
          <w:szCs w:val="20"/>
          <w:lang w:eastAsia="de-DE"/>
        </w:rPr>
        <w:t xml:space="preserve">BKL-Dichtelement mit Stützring aus Styropor nach DIN EN 295-4 für den Anschluss von </w:t>
      </w:r>
      <w:proofErr w:type="spellStart"/>
      <w:r w:rsidRPr="008A241C">
        <w:rPr>
          <w:rFonts w:ascii="Arial" w:hAnsi="Arial" w:cs="Arial"/>
          <w:sz w:val="20"/>
          <w:szCs w:val="20"/>
          <w:lang w:eastAsia="de-DE"/>
        </w:rPr>
        <w:t>Steinzeugrohren</w:t>
      </w:r>
      <w:proofErr w:type="spellEnd"/>
      <w:r w:rsidRPr="008A241C">
        <w:rPr>
          <w:rFonts w:ascii="Arial" w:hAnsi="Arial" w:cs="Arial"/>
          <w:sz w:val="20"/>
          <w:szCs w:val="20"/>
          <w:lang w:eastAsia="de-DE"/>
        </w:rPr>
        <w:t xml:space="preserve"> Verbindungssystem F an Schachtunterteile und Straßeneinläufe aus Beton nach DIN 4034 und DIN EN 1917.</w:t>
      </w:r>
    </w:p>
    <w:p w:rsidR="00B865A1" w:rsidRPr="008A241C" w:rsidRDefault="00B865A1" w:rsidP="00B865A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B865A1" w:rsidRPr="008A241C" w:rsidRDefault="00B865A1" w:rsidP="00B865A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A241C">
        <w:rPr>
          <w:rFonts w:ascii="Arial" w:hAnsi="Arial" w:cs="Arial"/>
          <w:sz w:val="20"/>
          <w:szCs w:val="20"/>
          <w:lang w:eastAsia="de-DE"/>
        </w:rPr>
        <w:t xml:space="preserve">DN </w:t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Pr="008A241C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B865A1" w:rsidRPr="008A241C" w:rsidRDefault="00B865A1" w:rsidP="00B865A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B865A1" w:rsidRPr="008A241C" w:rsidRDefault="00B865A1" w:rsidP="00B865A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A241C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="008A241C">
        <w:rPr>
          <w:rFonts w:ascii="Arial" w:hAnsi="Arial" w:cs="Arial"/>
          <w:sz w:val="20"/>
          <w:szCs w:val="20"/>
          <w:lang w:eastAsia="de-DE"/>
        </w:rPr>
        <w:tab/>
      </w:r>
      <w:r w:rsidRPr="008A241C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B865A1" w:rsidRPr="008A241C" w:rsidRDefault="00B865A1" w:rsidP="00B865A1">
      <w:pPr>
        <w:rPr>
          <w:rFonts w:ascii="Arial" w:hAnsi="Arial" w:cs="Arial"/>
          <w:sz w:val="20"/>
          <w:szCs w:val="20"/>
          <w:lang w:eastAsia="de-DE"/>
        </w:rPr>
      </w:pPr>
    </w:p>
    <w:p w:rsidR="008B299B" w:rsidRPr="008A241C" w:rsidRDefault="008A241C" w:rsidP="00B865A1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B865A1" w:rsidRPr="008A241C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B865A1" w:rsidRPr="008A241C" w:rsidRDefault="00B865A1" w:rsidP="00B306A2">
      <w:pPr>
        <w:pStyle w:val="Pa2"/>
        <w:rPr>
          <w:rFonts w:ascii="Arial" w:hAnsi="Arial" w:cs="Arial"/>
          <w:sz w:val="20"/>
          <w:szCs w:val="20"/>
        </w:rPr>
      </w:pPr>
    </w:p>
    <w:p w:rsidR="008A241C" w:rsidRDefault="008A241C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r w:rsidR="00B306A2" w:rsidRPr="008A241C">
        <w:rPr>
          <w:rFonts w:ascii="Arial" w:hAnsi="Arial" w:cs="Arial"/>
          <w:sz w:val="20"/>
          <w:szCs w:val="20"/>
        </w:rPr>
        <w:t xml:space="preserve"> </w:t>
      </w:r>
    </w:p>
    <w:p w:rsidR="00B306A2" w:rsidRPr="008A241C" w:rsidRDefault="008A241C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8A241C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8A241C" w:rsidRDefault="008A241C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8A241C">
        <w:rPr>
          <w:rFonts w:ascii="Arial" w:hAnsi="Arial" w:cs="Arial"/>
          <w:sz w:val="20"/>
          <w:szCs w:val="20"/>
        </w:rPr>
        <w:t>0</w:t>
      </w:r>
      <w:r w:rsidR="008B299B" w:rsidRPr="008A241C">
        <w:rPr>
          <w:rFonts w:ascii="Arial" w:hAnsi="Arial" w:cs="Arial"/>
          <w:sz w:val="20"/>
          <w:szCs w:val="20"/>
        </w:rPr>
        <w:t>.5</w:t>
      </w:r>
      <w:r w:rsidR="00B306A2" w:rsidRPr="008A241C">
        <w:rPr>
          <w:rFonts w:ascii="Arial" w:hAnsi="Arial" w:cs="Arial"/>
          <w:sz w:val="20"/>
          <w:szCs w:val="20"/>
        </w:rPr>
        <w:t xml:space="preserve"> bar</w:t>
      </w:r>
      <w:r w:rsidR="00F12EF4" w:rsidRPr="008A241C">
        <w:rPr>
          <w:rFonts w:ascii="Arial" w:hAnsi="Arial" w:cs="Arial"/>
          <w:sz w:val="20"/>
          <w:szCs w:val="20"/>
        </w:rPr>
        <w:t xml:space="preserve"> </w:t>
      </w:r>
    </w:p>
    <w:p w:rsidR="00B306A2" w:rsidRPr="008A241C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A241C">
        <w:rPr>
          <w:rFonts w:ascii="Arial" w:hAnsi="Arial" w:cs="Arial"/>
          <w:sz w:val="20"/>
          <w:szCs w:val="20"/>
        </w:rPr>
        <w:t>Dichtungsmaterial:</w:t>
      </w:r>
      <w:r w:rsidRPr="008A241C">
        <w:rPr>
          <w:rFonts w:ascii="Arial" w:hAnsi="Arial" w:cs="Arial"/>
          <w:sz w:val="20"/>
          <w:szCs w:val="20"/>
        </w:rPr>
        <w:tab/>
      </w:r>
      <w:r w:rsidRPr="008A241C">
        <w:rPr>
          <w:rFonts w:ascii="Arial" w:hAnsi="Arial" w:cs="Arial"/>
          <w:sz w:val="20"/>
          <w:szCs w:val="20"/>
        </w:rPr>
        <w:tab/>
      </w:r>
      <w:r w:rsidR="00B865A1" w:rsidRPr="008A241C">
        <w:rPr>
          <w:rFonts w:ascii="Arial" w:hAnsi="Arial" w:cs="Arial"/>
          <w:sz w:val="20"/>
          <w:szCs w:val="20"/>
        </w:rPr>
        <w:t xml:space="preserve">EPDM </w:t>
      </w:r>
      <w:r w:rsidRPr="008A241C">
        <w:rPr>
          <w:rFonts w:ascii="Arial" w:hAnsi="Arial" w:cs="Arial"/>
          <w:sz w:val="20"/>
          <w:szCs w:val="20"/>
        </w:rPr>
        <w:t>Dichtprofil nach DIN EN 681-</w:t>
      </w:r>
      <w:r w:rsidR="00B80384" w:rsidRPr="008A241C">
        <w:rPr>
          <w:rFonts w:ascii="Arial" w:hAnsi="Arial" w:cs="Arial"/>
          <w:sz w:val="20"/>
          <w:szCs w:val="20"/>
        </w:rPr>
        <w:t>1</w:t>
      </w:r>
    </w:p>
    <w:p w:rsidR="00B306A2" w:rsidRPr="008A241C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A241C">
        <w:rPr>
          <w:rFonts w:ascii="Arial" w:hAnsi="Arial" w:cs="Arial"/>
          <w:sz w:val="20"/>
          <w:szCs w:val="20"/>
        </w:rPr>
        <w:t>Tempe</w:t>
      </w:r>
      <w:r w:rsidR="006F0409" w:rsidRPr="008A241C">
        <w:rPr>
          <w:rFonts w:ascii="Arial" w:hAnsi="Arial" w:cs="Arial"/>
          <w:sz w:val="20"/>
          <w:szCs w:val="20"/>
        </w:rPr>
        <w:t>r</w:t>
      </w:r>
      <w:r w:rsidR="00B865A1" w:rsidRPr="008A241C">
        <w:rPr>
          <w:rFonts w:ascii="Arial" w:hAnsi="Arial" w:cs="Arial"/>
          <w:sz w:val="20"/>
          <w:szCs w:val="20"/>
        </w:rPr>
        <w:t>aturbeständigkeit:</w:t>
      </w:r>
      <w:r w:rsidR="00B865A1" w:rsidRPr="008A241C">
        <w:rPr>
          <w:rFonts w:ascii="Arial" w:hAnsi="Arial" w:cs="Arial"/>
          <w:sz w:val="20"/>
          <w:szCs w:val="20"/>
        </w:rPr>
        <w:tab/>
        <w:t>-40°C bis +12</w:t>
      </w:r>
      <w:r w:rsidRPr="008A241C">
        <w:rPr>
          <w:rFonts w:ascii="Arial" w:hAnsi="Arial" w:cs="Arial"/>
          <w:sz w:val="20"/>
          <w:szCs w:val="20"/>
        </w:rPr>
        <w:t>0°C, ku</w:t>
      </w:r>
      <w:r w:rsidR="00B80384" w:rsidRPr="008A241C">
        <w:rPr>
          <w:rFonts w:ascii="Arial" w:hAnsi="Arial" w:cs="Arial"/>
          <w:sz w:val="20"/>
          <w:szCs w:val="20"/>
        </w:rPr>
        <w:t>rzfristige Spitzentemperatur +1</w:t>
      </w:r>
      <w:r w:rsidR="00B865A1" w:rsidRPr="008A241C">
        <w:rPr>
          <w:rFonts w:ascii="Arial" w:hAnsi="Arial" w:cs="Arial"/>
          <w:sz w:val="20"/>
          <w:szCs w:val="20"/>
        </w:rPr>
        <w:t>6</w:t>
      </w:r>
      <w:r w:rsidRPr="008A241C">
        <w:rPr>
          <w:rFonts w:ascii="Arial" w:hAnsi="Arial" w:cs="Arial"/>
          <w:sz w:val="20"/>
          <w:szCs w:val="20"/>
        </w:rPr>
        <w:t>0°C</w:t>
      </w:r>
    </w:p>
    <w:p w:rsidR="00B306A2" w:rsidRPr="008A241C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A241C">
        <w:rPr>
          <w:rFonts w:ascii="Arial" w:hAnsi="Arial" w:cs="Arial"/>
          <w:sz w:val="20"/>
          <w:szCs w:val="20"/>
        </w:rPr>
        <w:t>Norm/Zulassung:</w:t>
      </w:r>
      <w:r w:rsidRPr="008A241C">
        <w:rPr>
          <w:rFonts w:ascii="Arial" w:hAnsi="Arial" w:cs="Arial"/>
          <w:sz w:val="20"/>
          <w:szCs w:val="20"/>
        </w:rPr>
        <w:tab/>
      </w:r>
      <w:r w:rsidRPr="008A241C">
        <w:rPr>
          <w:rFonts w:ascii="Arial" w:hAnsi="Arial" w:cs="Arial"/>
          <w:sz w:val="20"/>
          <w:szCs w:val="20"/>
        </w:rPr>
        <w:tab/>
        <w:t xml:space="preserve">DIN </w:t>
      </w:r>
      <w:r w:rsidR="00B865A1" w:rsidRPr="008A241C">
        <w:rPr>
          <w:rFonts w:ascii="Arial" w:hAnsi="Arial" w:cs="Arial"/>
          <w:sz w:val="20"/>
          <w:szCs w:val="20"/>
        </w:rPr>
        <w:t>295-4,</w:t>
      </w:r>
      <w:r w:rsidRPr="008A241C">
        <w:rPr>
          <w:rFonts w:ascii="Arial" w:hAnsi="Arial" w:cs="Arial"/>
          <w:sz w:val="20"/>
          <w:szCs w:val="20"/>
        </w:rPr>
        <w:t xml:space="preserve"> CE</w:t>
      </w:r>
      <w:r w:rsidR="00434617" w:rsidRPr="008A241C">
        <w:rPr>
          <w:rFonts w:ascii="Arial" w:hAnsi="Arial" w:cs="Arial"/>
          <w:sz w:val="20"/>
          <w:szCs w:val="20"/>
        </w:rPr>
        <w:t>06</w:t>
      </w:r>
      <w:bookmarkStart w:id="0" w:name="_GoBack"/>
      <w:bookmarkEnd w:id="0"/>
    </w:p>
    <w:p w:rsidR="00B306A2" w:rsidRPr="008A241C" w:rsidRDefault="00B306A2" w:rsidP="00B306A2">
      <w:pPr>
        <w:rPr>
          <w:rFonts w:ascii="Arial" w:hAnsi="Arial" w:cs="Arial"/>
          <w:lang w:eastAsia="de-DE"/>
        </w:rPr>
      </w:pPr>
    </w:p>
    <w:p w:rsidR="00B306A2" w:rsidRPr="008A241C" w:rsidRDefault="00B306A2" w:rsidP="00B306A2">
      <w:pPr>
        <w:rPr>
          <w:rFonts w:ascii="Arial" w:hAnsi="Arial" w:cs="Arial"/>
          <w:lang w:eastAsia="de-DE"/>
        </w:rPr>
      </w:pPr>
    </w:p>
    <w:p w:rsidR="00B306A2" w:rsidRPr="008A241C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8A241C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8A241C" w:rsidRDefault="00B306A2" w:rsidP="00B306A2">
      <w:pPr>
        <w:jc w:val="both"/>
        <w:rPr>
          <w:rFonts w:ascii="Arial" w:hAnsi="Arial" w:cs="Arial"/>
        </w:rPr>
      </w:pPr>
    </w:p>
    <w:p w:rsidR="00AD09F6" w:rsidRPr="008A241C" w:rsidRDefault="00AD09F6" w:rsidP="00B306A2">
      <w:pPr>
        <w:rPr>
          <w:rFonts w:ascii="Arial" w:hAnsi="Arial" w:cs="Arial"/>
        </w:rPr>
      </w:pPr>
    </w:p>
    <w:sectPr w:rsidR="00AD09F6" w:rsidRPr="008A241C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53" w:rsidRDefault="00134853">
      <w:r>
        <w:separator/>
      </w:r>
    </w:p>
  </w:endnote>
  <w:endnote w:type="continuationSeparator" w:id="0">
    <w:p w:rsidR="00134853" w:rsidRDefault="001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53" w:rsidRDefault="00134853">
      <w:r>
        <w:separator/>
      </w:r>
    </w:p>
  </w:footnote>
  <w:footnote w:type="continuationSeparator" w:id="0">
    <w:p w:rsidR="00134853" w:rsidRDefault="0013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4853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2135A"/>
    <w:rsid w:val="00523799"/>
    <w:rsid w:val="00525F62"/>
    <w:rsid w:val="00526DE2"/>
    <w:rsid w:val="0056074D"/>
    <w:rsid w:val="00583528"/>
    <w:rsid w:val="00595635"/>
    <w:rsid w:val="00597628"/>
    <w:rsid w:val="005A6E7F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A241C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64710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12EF4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3A795BB-AA2A-47C0-BBF0-0B6A862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654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2016-05-10T10:38:00Z</dcterms:created>
  <dcterms:modified xsi:type="dcterms:W3CDTF">2016-06-29T13:03:00Z</dcterms:modified>
</cp:coreProperties>
</file>